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33" w:rsidRPr="000B1F33" w:rsidRDefault="000B1F33" w:rsidP="000B1F3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CE7A58"/>
          <w:sz w:val="27"/>
          <w:szCs w:val="27"/>
        </w:rPr>
      </w:pPr>
      <w:r w:rsidRPr="000B1F33">
        <w:rPr>
          <w:rFonts w:ascii="Arial" w:eastAsia="Times New Roman" w:hAnsi="Arial" w:cs="Arial"/>
          <w:color w:val="CE7A58"/>
          <w:sz w:val="27"/>
          <w:szCs w:val="27"/>
        </w:rPr>
        <w:t>HƯỚNG DẪN ĐÁNH GIÁ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E2F41"/>
          <w:sz w:val="21"/>
          <w:szCs w:val="21"/>
        </w:rPr>
      </w:pP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Để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các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cán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bộ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cửa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trên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trang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1E2F41"/>
          <w:sz w:val="21"/>
          <w:szCs w:val="21"/>
        </w:rPr>
        <w:t>DVC ,</w:t>
      </w:r>
      <w:proofErr w:type="gram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công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dân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tổ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chức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thực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hiện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như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sau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: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1.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Thực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hiện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chọn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đơn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vị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cần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đánh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br/>
      </w:r>
      <w:r>
        <w:rPr>
          <w:rFonts w:ascii="Arial" w:hAnsi="Arial" w:cs="Arial"/>
          <w:color w:val="1E2F41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Cách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1:</w:t>
      </w:r>
      <w:r>
        <w:rPr>
          <w:rFonts w:ascii="Arial" w:hAnsi="Arial" w:cs="Arial"/>
          <w:color w:val="1E2F41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Trên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trang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chủ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chuyển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xuống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dưới</w:t>
      </w:r>
      <w:proofErr w:type="spellEnd"/>
      <w:r>
        <w:rPr>
          <w:rFonts w:ascii="Arial" w:hAnsi="Arial" w:cs="Arial"/>
          <w:color w:val="1E2F41"/>
          <w:sz w:val="21"/>
          <w:szCs w:val="21"/>
        </w:rPr>
        <w:t>: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proofErr w:type="spellStart"/>
      <w:r>
        <w:rPr>
          <w:rFonts w:ascii="Arial" w:hAnsi="Arial" w:cs="Arial"/>
          <w:color w:val="1E2F41"/>
          <w:sz w:val="21"/>
          <w:szCs w:val="21"/>
        </w:rPr>
        <w:t>Màn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hiển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thị</w:t>
      </w:r>
      <w:proofErr w:type="spellEnd"/>
      <w:r>
        <w:rPr>
          <w:rFonts w:ascii="Arial" w:hAnsi="Arial" w:cs="Arial"/>
          <w:color w:val="1E2F41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“</w:t>
      </w:r>
      <w:proofErr w:type="spellStart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cơ</w:t>
      </w:r>
      <w:proofErr w:type="spellEnd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quan</w:t>
      </w:r>
      <w:proofErr w:type="spellEnd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giải</w:t>
      </w:r>
      <w:proofErr w:type="spellEnd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quyết</w:t>
      </w:r>
      <w:proofErr w:type="spellEnd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thủ</w:t>
      </w:r>
      <w:proofErr w:type="spellEnd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tục</w:t>
      </w:r>
      <w:proofErr w:type="spellEnd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hành</w:t>
      </w:r>
      <w:proofErr w:type="spellEnd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chính</w:t>
      </w:r>
      <w:proofErr w:type="spellEnd"/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t>”</w:t>
      </w:r>
      <w:r>
        <w:rPr>
          <w:rFonts w:ascii="Arial" w:hAnsi="Arial" w:cs="Arial"/>
          <w:b/>
          <w:bCs/>
          <w:i/>
          <w:iCs/>
          <w:color w:val="1E2F41"/>
          <w:sz w:val="21"/>
          <w:szCs w:val="21"/>
        </w:rPr>
        <w:br/>
      </w:r>
      <w:r>
        <w:rPr>
          <w:rFonts w:ascii="Arial" w:hAnsi="Arial" w:cs="Arial"/>
          <w:color w:val="1E2F41"/>
          <w:sz w:val="21"/>
          <w:szCs w:val="21"/>
        </w:rPr>
        <w:t xml:space="preserve">-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đơn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vị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cần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 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Cách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2:</w:t>
      </w:r>
      <w:r>
        <w:rPr>
          <w:rFonts w:ascii="Arial" w:hAnsi="Arial" w:cs="Arial"/>
          <w:b/>
          <w:bCs/>
          <w:color w:val="1E2F41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Trên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trang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chủ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chức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năng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hài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lòng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>”</w:t>
      </w:r>
    </w:p>
    <w:p w:rsidR="003104B6" w:rsidRP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b/>
          <w:bCs/>
          <w:color w:val="1E2F41"/>
          <w:sz w:val="21"/>
          <w:szCs w:val="21"/>
        </w:rPr>
        <w:t>- 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Tại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hài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lòng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,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đơn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vị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sẽ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đơn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vị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thuộc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cấp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Tỉnh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cấp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Huyện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và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cấp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Phường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xã</w:t>
      </w:r>
      <w:proofErr w:type="spellEnd"/>
      <w:r>
        <w:rPr>
          <w:rFonts w:ascii="Arial" w:hAnsi="Arial" w:cs="Arial"/>
          <w:color w:val="1E2F41"/>
          <w:sz w:val="21"/>
          <w:szCs w:val="21"/>
        </w:rPr>
        <w:t>)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2.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Thực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hiện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đánh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br/>
      </w:r>
      <w:r>
        <w:rPr>
          <w:rFonts w:ascii="Arial" w:hAnsi="Arial" w:cs="Arial"/>
          <w:color w:val="1E2F41"/>
          <w:sz w:val="21"/>
          <w:szCs w:val="21"/>
        </w:rPr>
        <w:br/>
        <w:t xml:space="preserve">- Sau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khi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đơn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vị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sẽ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đến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Nhập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số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biên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nhận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.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nhập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số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biên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nhận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hồ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sơ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cần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>.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color w:val="1E2F41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Nhấn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tiếp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tục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để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thực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hiện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và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lại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đơn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vị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nếu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muốn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đơn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vị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khác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để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. (Chi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tiết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xem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vẽ</w:t>
      </w:r>
      <w:proofErr w:type="spellEnd"/>
      <w:r>
        <w:rPr>
          <w:rFonts w:ascii="Arial" w:hAnsi="Arial" w:cs="Arial"/>
          <w:color w:val="1E2F41"/>
          <w:sz w:val="21"/>
          <w:szCs w:val="21"/>
        </w:rPr>
        <w:t>).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color w:val="1E2F41"/>
          <w:sz w:val="21"/>
          <w:szCs w:val="21"/>
        </w:rPr>
        <w:t xml:space="preserve">- Sau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khi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nhấn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tiếp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tục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hiển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thị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ra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các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tiêu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chí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>: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color w:val="1E2F41"/>
          <w:sz w:val="21"/>
          <w:szCs w:val="21"/>
        </w:rPr>
        <w:t xml:space="preserve">-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theo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từng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tiêu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chí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Và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nhấn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tích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theo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mức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độ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giải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thủ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tục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hành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chính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theo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thang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điểm</w:t>
      </w:r>
      <w:proofErr w:type="spellEnd"/>
      <w:r>
        <w:rPr>
          <w:rFonts w:ascii="Arial" w:hAnsi="Arial" w:cs="Arial"/>
          <w:color w:val="1E2F41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Lưu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ý:</w:t>
      </w:r>
      <w:r>
        <w:rPr>
          <w:rFonts w:ascii="Arial" w:hAnsi="Arial" w:cs="Arial"/>
          <w:color w:val="1E2F41"/>
          <w:sz w:val="21"/>
          <w:szCs w:val="21"/>
        </w:rPr>
        <w:t xml:space="preserve"> 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thực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hiện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tất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cả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các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tiêu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chí</w:t>
      </w:r>
      <w:proofErr w:type="spellEnd"/>
      <w:r>
        <w:rPr>
          <w:rFonts w:ascii="Arial" w:hAnsi="Arial" w:cs="Arial"/>
          <w:color w:val="1E2F41"/>
          <w:sz w:val="21"/>
          <w:szCs w:val="21"/>
        </w:rPr>
        <w:t>.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color w:val="1E2F41"/>
          <w:sz w:val="21"/>
          <w:szCs w:val="21"/>
        </w:rPr>
        <w:t xml:space="preserve">- Sau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khi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lựa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các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tiêu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chí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tích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Gửi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. (Chi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tiết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xem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vẽ</w:t>
      </w:r>
      <w:proofErr w:type="spellEnd"/>
      <w:r>
        <w:rPr>
          <w:rFonts w:ascii="Arial" w:hAnsi="Arial" w:cs="Arial"/>
          <w:color w:val="1E2F41"/>
          <w:sz w:val="21"/>
          <w:szCs w:val="21"/>
        </w:rPr>
        <w:t>).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color w:val="1E2F41"/>
          <w:sz w:val="21"/>
          <w:szCs w:val="21"/>
        </w:rPr>
        <w:t xml:space="preserve">- Sau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khi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nhận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thông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báo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có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vấn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đề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khi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thực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hiện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,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> </w:t>
      </w:r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Quay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lại</w:t>
      </w:r>
      <w:proofErr w:type="spellEnd"/>
      <w:r>
        <w:rPr>
          <w:rFonts w:ascii="Arial" w:hAnsi="Arial" w:cs="Arial"/>
          <w:color w:val="1E2F41"/>
          <w:sz w:val="21"/>
          <w:szCs w:val="21"/>
        </w:rPr>
        <w:t> 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và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thực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hiện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tất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cả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các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tiêu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chí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rồi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gửi</w:t>
      </w:r>
      <w:proofErr w:type="spellEnd"/>
      <w:r>
        <w:rPr>
          <w:rFonts w:ascii="Arial" w:hAnsi="Arial" w:cs="Arial"/>
          <w:color w:val="1E2F41"/>
          <w:sz w:val="21"/>
          <w:szCs w:val="21"/>
        </w:rPr>
        <w:t> 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>.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color w:val="1E2F41"/>
          <w:sz w:val="21"/>
          <w:szCs w:val="21"/>
        </w:rPr>
        <w:t xml:space="preserve">- Sau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khi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thực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hiện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tất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cả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các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tiêu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chí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gửi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E2F41"/>
          <w:sz w:val="21"/>
          <w:szCs w:val="21"/>
        </w:rPr>
        <w:t>giá,hệ</w:t>
      </w:r>
      <w:proofErr w:type="spellEnd"/>
      <w:proofErr w:type="gram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hiển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thị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hoàn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tất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Trên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hiển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thị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tất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cả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tiêu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chí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mà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đã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đơn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vị</w:t>
      </w:r>
      <w:proofErr w:type="spellEnd"/>
      <w:r>
        <w:rPr>
          <w:rFonts w:ascii="Arial" w:hAnsi="Arial" w:cs="Arial"/>
          <w:color w:val="1E2F41"/>
          <w:sz w:val="21"/>
          <w:szCs w:val="21"/>
        </w:rPr>
        <w:t>.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color w:val="1E2F41"/>
          <w:sz w:val="21"/>
          <w:szCs w:val="21"/>
        </w:rPr>
        <w:t xml:space="preserve">-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thành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công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nếu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hiện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dòng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chữ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Cảm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ơn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Ông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>/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Bà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đã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gửi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thành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công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>”</w:t>
      </w:r>
    </w:p>
    <w:p w:rsidR="000B1F33" w:rsidRDefault="000B1F33" w:rsidP="000B1F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color w:val="1E2F41"/>
          <w:sz w:val="21"/>
          <w:szCs w:val="21"/>
        </w:rPr>
        <w:t xml:space="preserve">-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nhấn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Hoàn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tất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để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hoàn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tất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đánh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giá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(chi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tiết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xem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vẽ</w:t>
      </w:r>
      <w:proofErr w:type="spellEnd"/>
      <w:r>
        <w:rPr>
          <w:rFonts w:ascii="Arial" w:hAnsi="Arial" w:cs="Arial"/>
          <w:color w:val="1E2F41"/>
          <w:sz w:val="21"/>
          <w:szCs w:val="21"/>
        </w:rPr>
        <w:t>).</w:t>
      </w:r>
    </w:p>
    <w:p w:rsidR="000B1F33" w:rsidRDefault="000B1F33">
      <w:bookmarkStart w:id="0" w:name="_GoBack"/>
      <w:bookmarkEnd w:id="0"/>
    </w:p>
    <w:sectPr w:rsidR="000B1F33" w:rsidSect="00B91C6D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3"/>
    <w:rsid w:val="000B1F33"/>
    <w:rsid w:val="003104B6"/>
    <w:rsid w:val="00B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D48B"/>
  <w15:chartTrackingRefBased/>
  <w15:docId w15:val="{4F6E8744-E25E-42B4-A50C-D2AA2EA3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6D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C6D"/>
    <w:pPr>
      <w:keepNext/>
      <w:keepLines/>
      <w:spacing w:before="36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C6D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1C6D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91C6D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6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C6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C6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unhideWhenUsed/>
    <w:rsid w:val="000B1F3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2024-03-15T01:26:00Z</dcterms:created>
  <dcterms:modified xsi:type="dcterms:W3CDTF">2024-03-15T01:27:00Z</dcterms:modified>
</cp:coreProperties>
</file>